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EA2050" w14:textId="77777777" w:rsidR="00AE0DB2" w:rsidRPr="008309DF" w:rsidRDefault="001E7E36"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Name:</w:t>
      </w:r>
    </w:p>
    <w:p w14:paraId="43E662D2" w14:textId="55673C36" w:rsidR="001E7E36" w:rsidRPr="008309DF" w:rsidRDefault="001E7E36"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Course:</w:t>
      </w:r>
    </w:p>
    <w:p w14:paraId="747DD3DB" w14:textId="28ECA255" w:rsidR="001E7E36" w:rsidRPr="008309DF" w:rsidRDefault="001E7E36"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Professor:</w:t>
      </w:r>
    </w:p>
    <w:p w14:paraId="191C70A5" w14:textId="17A4026C" w:rsidR="001E7E36" w:rsidRPr="008309DF" w:rsidRDefault="001E7E36"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Date:</w:t>
      </w:r>
    </w:p>
    <w:p w14:paraId="09FDB1EB" w14:textId="5195186C" w:rsidR="001E7E36" w:rsidRPr="008309DF" w:rsidRDefault="001E7E36" w:rsidP="008309DF">
      <w:pPr>
        <w:spacing w:line="480" w:lineRule="auto"/>
        <w:jc w:val="center"/>
        <w:rPr>
          <w:rFonts w:ascii="Times New Roman" w:hAnsi="Times New Roman" w:cs="Times New Roman"/>
          <w:sz w:val="24"/>
          <w:szCs w:val="24"/>
        </w:rPr>
      </w:pPr>
      <w:r w:rsidRPr="008309DF">
        <w:rPr>
          <w:rFonts w:ascii="Times New Roman" w:hAnsi="Times New Roman" w:cs="Times New Roman"/>
          <w:sz w:val="24"/>
          <w:szCs w:val="24"/>
        </w:rPr>
        <w:t>Special power supplies</w:t>
      </w:r>
    </w:p>
    <w:p w14:paraId="5FD6B815" w14:textId="39EEEBDA" w:rsidR="001E7E36" w:rsidRPr="008309DF" w:rsidRDefault="001E7E36" w:rsidP="008309DF">
      <w:pPr>
        <w:pStyle w:val="ListParagraph"/>
        <w:numPr>
          <w:ilvl w:val="0"/>
          <w:numId w:val="1"/>
        </w:num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The purpose of UPS is to protect hardware devices and prevent fatal failures of electrical equipment due to lack of power. </w:t>
      </w:r>
    </w:p>
    <w:p w14:paraId="1DDADCC5" w14:textId="010C925C" w:rsidR="001E7E36" w:rsidRPr="008309DF" w:rsidRDefault="001E7E36"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It can be applied in the case of blackouts, to reduce noise which can result from generators and lighting causing production of unclean power, and can be applied when it comes to the use of miniaturized components which cannot function in case of power outages. </w:t>
      </w:r>
    </w:p>
    <w:p w14:paraId="5A579655" w14:textId="2D4B69B8" w:rsidR="0004797A" w:rsidRPr="008309DF" w:rsidRDefault="0004797A" w:rsidP="008309DF">
      <w:pPr>
        <w:pStyle w:val="ListParagraph"/>
        <w:numPr>
          <w:ilvl w:val="0"/>
          <w:numId w:val="1"/>
        </w:num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8F3EF8" w:rsidRPr="008309DF" w14:paraId="7A3C6DD4" w14:textId="77777777" w:rsidTr="008F3EF8">
        <w:tc>
          <w:tcPr>
            <w:tcW w:w="4675" w:type="dxa"/>
          </w:tcPr>
          <w:p w14:paraId="6C328CF1" w14:textId="3588E8C7" w:rsidR="008F3EF8" w:rsidRPr="008309DF" w:rsidRDefault="008F3EF8" w:rsidP="008309DF">
            <w:pPr>
              <w:spacing w:line="480" w:lineRule="auto"/>
              <w:rPr>
                <w:rFonts w:ascii="Times New Roman" w:hAnsi="Times New Roman" w:cs="Times New Roman"/>
                <w:b/>
                <w:sz w:val="24"/>
                <w:szCs w:val="24"/>
              </w:rPr>
            </w:pPr>
            <w:r w:rsidRPr="008309DF">
              <w:rPr>
                <w:rFonts w:ascii="Times New Roman" w:hAnsi="Times New Roman" w:cs="Times New Roman"/>
                <w:b/>
                <w:sz w:val="24"/>
                <w:szCs w:val="24"/>
              </w:rPr>
              <w:t xml:space="preserve">Name of component </w:t>
            </w:r>
          </w:p>
        </w:tc>
        <w:tc>
          <w:tcPr>
            <w:tcW w:w="4675" w:type="dxa"/>
          </w:tcPr>
          <w:p w14:paraId="6A55D795" w14:textId="37688815" w:rsidR="008F3EF8" w:rsidRPr="008309DF" w:rsidRDefault="008F3EF8" w:rsidP="008309DF">
            <w:pPr>
              <w:spacing w:line="480" w:lineRule="auto"/>
              <w:rPr>
                <w:rFonts w:ascii="Times New Roman" w:hAnsi="Times New Roman" w:cs="Times New Roman"/>
                <w:b/>
                <w:sz w:val="24"/>
                <w:szCs w:val="24"/>
              </w:rPr>
            </w:pPr>
            <w:r w:rsidRPr="008309DF">
              <w:rPr>
                <w:rFonts w:ascii="Times New Roman" w:hAnsi="Times New Roman" w:cs="Times New Roman"/>
                <w:b/>
                <w:sz w:val="24"/>
                <w:szCs w:val="24"/>
              </w:rPr>
              <w:t xml:space="preserve">Function </w:t>
            </w:r>
          </w:p>
        </w:tc>
      </w:tr>
      <w:tr w:rsidR="008F3EF8" w:rsidRPr="008309DF" w14:paraId="6D744C05" w14:textId="77777777" w:rsidTr="008F3EF8">
        <w:tc>
          <w:tcPr>
            <w:tcW w:w="4675" w:type="dxa"/>
          </w:tcPr>
          <w:p w14:paraId="7B4E6422" w14:textId="2BF55F80" w:rsidR="008F3EF8" w:rsidRPr="008309DF" w:rsidRDefault="008F3EF8" w:rsidP="008309DF">
            <w:pPr>
              <w:pStyle w:val="ListParagraph"/>
              <w:numPr>
                <w:ilvl w:val="0"/>
                <w:numId w:val="2"/>
              </w:numPr>
              <w:spacing w:line="480" w:lineRule="auto"/>
              <w:rPr>
                <w:rFonts w:ascii="Times New Roman" w:hAnsi="Times New Roman" w:cs="Times New Roman"/>
                <w:sz w:val="24"/>
                <w:szCs w:val="24"/>
              </w:rPr>
            </w:pPr>
            <w:r w:rsidRPr="008309DF">
              <w:rPr>
                <w:rFonts w:ascii="Times New Roman" w:hAnsi="Times New Roman" w:cs="Times New Roman"/>
                <w:sz w:val="24"/>
                <w:szCs w:val="24"/>
              </w:rPr>
              <w:t>Static bypass</w:t>
            </w:r>
          </w:p>
        </w:tc>
        <w:tc>
          <w:tcPr>
            <w:tcW w:w="4675" w:type="dxa"/>
          </w:tcPr>
          <w:p w14:paraId="096471F4" w14:textId="1DDFBAC0" w:rsidR="008F3EF8" w:rsidRPr="008309DF" w:rsidRDefault="008F3EF8"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It protects the UPS by automatically closing the circuit and allowing incoming power to divert around the rectifier, batteries, and inverter to supply utility grade power directly to the load. </w:t>
            </w:r>
          </w:p>
        </w:tc>
      </w:tr>
      <w:tr w:rsidR="008F3EF8" w:rsidRPr="008309DF" w14:paraId="3C4CB324" w14:textId="77777777" w:rsidTr="008F3EF8">
        <w:tc>
          <w:tcPr>
            <w:tcW w:w="4675" w:type="dxa"/>
          </w:tcPr>
          <w:p w14:paraId="2195465E" w14:textId="00BC0511" w:rsidR="008F3EF8" w:rsidRPr="008309DF" w:rsidRDefault="008F3EF8" w:rsidP="008309DF">
            <w:pPr>
              <w:pStyle w:val="ListParagraph"/>
              <w:numPr>
                <w:ilvl w:val="0"/>
                <w:numId w:val="2"/>
              </w:numPr>
              <w:spacing w:line="480" w:lineRule="auto"/>
              <w:rPr>
                <w:rFonts w:ascii="Times New Roman" w:hAnsi="Times New Roman" w:cs="Times New Roman"/>
                <w:sz w:val="24"/>
                <w:szCs w:val="24"/>
              </w:rPr>
            </w:pPr>
            <w:r w:rsidRPr="008309DF">
              <w:rPr>
                <w:rFonts w:ascii="Times New Roman" w:hAnsi="Times New Roman" w:cs="Times New Roman"/>
                <w:sz w:val="24"/>
                <w:szCs w:val="24"/>
              </w:rPr>
              <w:t>Rectifier</w:t>
            </w:r>
          </w:p>
        </w:tc>
        <w:tc>
          <w:tcPr>
            <w:tcW w:w="4675" w:type="dxa"/>
          </w:tcPr>
          <w:p w14:paraId="76B94303" w14:textId="4ED89F74" w:rsidR="008F3EF8" w:rsidRPr="008309DF" w:rsidRDefault="008F3EF8"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Convert incoming power from AC to DC and </w:t>
            </w:r>
            <w:r w:rsidR="00613004" w:rsidRPr="008309DF">
              <w:rPr>
                <w:rFonts w:ascii="Times New Roman" w:hAnsi="Times New Roman" w:cs="Times New Roman"/>
                <w:sz w:val="24"/>
                <w:szCs w:val="24"/>
              </w:rPr>
              <w:t>charge the batteries so that they can remain at the proper float voltage.</w:t>
            </w:r>
          </w:p>
        </w:tc>
      </w:tr>
      <w:tr w:rsidR="008F3EF8" w:rsidRPr="008309DF" w14:paraId="22F8CC32" w14:textId="77777777" w:rsidTr="008F3EF8">
        <w:tc>
          <w:tcPr>
            <w:tcW w:w="4675" w:type="dxa"/>
          </w:tcPr>
          <w:p w14:paraId="65813907" w14:textId="5F7C08AE" w:rsidR="008F3EF8" w:rsidRPr="008309DF" w:rsidRDefault="00613004" w:rsidP="008309DF">
            <w:pPr>
              <w:pStyle w:val="ListParagraph"/>
              <w:numPr>
                <w:ilvl w:val="0"/>
                <w:numId w:val="2"/>
              </w:numPr>
              <w:spacing w:line="480" w:lineRule="auto"/>
              <w:rPr>
                <w:rFonts w:ascii="Times New Roman" w:hAnsi="Times New Roman" w:cs="Times New Roman"/>
                <w:sz w:val="24"/>
                <w:szCs w:val="24"/>
              </w:rPr>
            </w:pPr>
            <w:r w:rsidRPr="008309DF">
              <w:rPr>
                <w:rFonts w:ascii="Times New Roman" w:hAnsi="Times New Roman" w:cs="Times New Roman"/>
                <w:sz w:val="24"/>
                <w:szCs w:val="24"/>
              </w:rPr>
              <w:lastRenderedPageBreak/>
              <w:t xml:space="preserve">Battery bank </w:t>
            </w:r>
          </w:p>
        </w:tc>
        <w:tc>
          <w:tcPr>
            <w:tcW w:w="4675" w:type="dxa"/>
          </w:tcPr>
          <w:p w14:paraId="2975B04A" w14:textId="27ED43E3" w:rsidR="008F3EF8" w:rsidRPr="008309DF" w:rsidRDefault="00613004"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Supports the load when the UPS loses power.</w:t>
            </w:r>
          </w:p>
        </w:tc>
      </w:tr>
      <w:tr w:rsidR="008F3EF8" w:rsidRPr="008309DF" w14:paraId="51674FA8" w14:textId="77777777" w:rsidTr="008F3EF8">
        <w:tc>
          <w:tcPr>
            <w:tcW w:w="4675" w:type="dxa"/>
          </w:tcPr>
          <w:p w14:paraId="3DBE4E51" w14:textId="3CECCDBB" w:rsidR="008F3EF8" w:rsidRPr="008309DF" w:rsidRDefault="00613004" w:rsidP="008309DF">
            <w:pPr>
              <w:pStyle w:val="ListParagraph"/>
              <w:numPr>
                <w:ilvl w:val="0"/>
                <w:numId w:val="2"/>
              </w:num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Inverter </w:t>
            </w:r>
          </w:p>
        </w:tc>
        <w:tc>
          <w:tcPr>
            <w:tcW w:w="4675" w:type="dxa"/>
          </w:tcPr>
          <w:p w14:paraId="48CF3D16" w14:textId="3F5DDC28" w:rsidR="008F3EF8" w:rsidRPr="008309DF" w:rsidRDefault="00613004"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Accepts DC power supplied by the rectifier and battery. </w:t>
            </w:r>
          </w:p>
        </w:tc>
      </w:tr>
    </w:tbl>
    <w:p w14:paraId="000F8A82" w14:textId="776E345C" w:rsidR="008F3EF8" w:rsidRPr="008309DF" w:rsidRDefault="008F3EF8" w:rsidP="008309DF">
      <w:pPr>
        <w:spacing w:line="480" w:lineRule="auto"/>
        <w:rPr>
          <w:rFonts w:ascii="Times New Roman" w:hAnsi="Times New Roman" w:cs="Times New Roman"/>
          <w:sz w:val="24"/>
          <w:szCs w:val="24"/>
        </w:rPr>
      </w:pPr>
    </w:p>
    <w:p w14:paraId="59DBAFCC" w14:textId="3689A026" w:rsidR="000D568F" w:rsidRPr="008309DF" w:rsidRDefault="000D568F" w:rsidP="008309DF">
      <w:pPr>
        <w:pStyle w:val="ListParagraph"/>
        <w:numPr>
          <w:ilvl w:val="0"/>
          <w:numId w:val="1"/>
        </w:num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General safety requirements for UPS include; </w:t>
      </w:r>
    </w:p>
    <w:p w14:paraId="58D1B037" w14:textId="15465082" w:rsidR="000D568F" w:rsidRPr="008309DF" w:rsidRDefault="000D568F"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a). The UPS must be appropriately grounded</w:t>
      </w:r>
    </w:p>
    <w:p w14:paraId="458B540F" w14:textId="4D43CE8A" w:rsidR="000D568F" w:rsidRPr="008309DF" w:rsidRDefault="000D568F"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b). The battery supplied with the UPS contains microscopic quantity of toxic materials</w:t>
      </w:r>
    </w:p>
    <w:p w14:paraId="3D576E75" w14:textId="69F4F97D" w:rsidR="000D568F" w:rsidRPr="008309DF" w:rsidRDefault="000D568F"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c). Under no circumstances operate the UPS if the ambient temperature and relative humidity are higher than the levels specified in the standard documents. </w:t>
      </w:r>
    </w:p>
    <w:p w14:paraId="76141975" w14:textId="267AB40A" w:rsidR="000D568F" w:rsidRPr="008309DF" w:rsidRDefault="000D568F"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Operating procedures can be; never burn the battery, don’t open the battery, act in accordance with all applicable regulations for the disposal of battery, </w:t>
      </w:r>
      <w:r w:rsidR="00350E4D" w:rsidRPr="008309DF">
        <w:rPr>
          <w:rFonts w:ascii="Times New Roman" w:hAnsi="Times New Roman" w:cs="Times New Roman"/>
          <w:sz w:val="24"/>
          <w:szCs w:val="24"/>
        </w:rPr>
        <w:t xml:space="preserve">wait five minutes before opening the UPS to allow capacitors to discharge, connect the grounding conductor first to avoid high leakage current, install the product on a non-inflammable surface, and ensure that battery placement is done by a qualified person. </w:t>
      </w:r>
    </w:p>
    <w:p w14:paraId="4C59A57F" w14:textId="15503ABF" w:rsidR="00597696" w:rsidRPr="008309DF" w:rsidRDefault="00597696" w:rsidP="008309DF">
      <w:pPr>
        <w:pStyle w:val="ListParagraph"/>
        <w:numPr>
          <w:ilvl w:val="0"/>
          <w:numId w:val="1"/>
        </w:num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The key difference between a switch mode power supply and a self-oscillating power supply is that the former has the ability to cut power consumption, reduce heat dissipation, and are of a minimized size and weight. </w:t>
      </w:r>
    </w:p>
    <w:p w14:paraId="41EA689C" w14:textId="1AD75B0E" w:rsidR="009E710B" w:rsidRPr="008309DF" w:rsidRDefault="009E710B" w:rsidP="008309DF">
      <w:pPr>
        <w:pStyle w:val="ListParagraph"/>
        <w:numPr>
          <w:ilvl w:val="0"/>
          <w:numId w:val="1"/>
        </w:num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General safety requirements for a switch mode power supply are; </w:t>
      </w:r>
    </w:p>
    <w:p w14:paraId="52CCDA23" w14:textId="02E4FA0F" w:rsidR="009E710B" w:rsidRPr="008309DF" w:rsidRDefault="009E710B"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a). ensure that the ground is completely connected to avoid electric shock</w:t>
      </w:r>
    </w:p>
    <w:p w14:paraId="2559C839" w14:textId="162D51CF" w:rsidR="00157BE3" w:rsidRPr="008309DF" w:rsidRDefault="00157BE3"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b). </w:t>
      </w:r>
      <w:r w:rsidR="00C54EB5" w:rsidRPr="008309DF">
        <w:rPr>
          <w:rFonts w:ascii="Times New Roman" w:hAnsi="Times New Roman" w:cs="Times New Roman"/>
          <w:sz w:val="24"/>
          <w:szCs w:val="24"/>
        </w:rPr>
        <w:t>The input cable should be properly connected to the power supply</w:t>
      </w:r>
    </w:p>
    <w:p w14:paraId="668723C3" w14:textId="3297520E" w:rsidR="00C54EB5" w:rsidRPr="008309DF" w:rsidRDefault="00C54EB5"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c). use a wire size which suits the rated output current of the power supply</w:t>
      </w:r>
    </w:p>
    <w:p w14:paraId="7233AE89" w14:textId="0BADD220" w:rsidR="00C54EB5" w:rsidRPr="008309DF" w:rsidRDefault="00C54EB5"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Operating procedures include;</w:t>
      </w:r>
    </w:p>
    <w:p w14:paraId="2662BF70" w14:textId="1831E9C0" w:rsidR="00C54EB5" w:rsidRPr="008309DF" w:rsidRDefault="00C54EB5"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lastRenderedPageBreak/>
        <w:tab/>
        <w:t xml:space="preserve">a). use each product within the rated range for ambient operating temperature, ambient operating humidity, and storage temperature specified for that product. </w:t>
      </w:r>
    </w:p>
    <w:p w14:paraId="0A10D88A" w14:textId="74117E3D" w:rsidR="009E710B" w:rsidRPr="008309DF" w:rsidRDefault="009E710B"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b). do not use power supplies in locations with direct sunlight</w:t>
      </w:r>
    </w:p>
    <w:p w14:paraId="3E99E312" w14:textId="77777777" w:rsidR="00C82FB0" w:rsidRPr="008309DF" w:rsidRDefault="009E710B"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c). use the power supply within the ranges specified for vibration and shock resistance. </w:t>
      </w:r>
    </w:p>
    <w:p w14:paraId="305F9486" w14:textId="6E66C0F3" w:rsidR="00A04C83" w:rsidRPr="008309DF" w:rsidRDefault="00A04C83" w:rsidP="008309DF">
      <w:pPr>
        <w:pStyle w:val="ListParagraph"/>
        <w:numPr>
          <w:ilvl w:val="0"/>
          <w:numId w:val="1"/>
        </w:num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The purpose of a standby generator set is to provide electrical power automatically to an electrical system after power outages. </w:t>
      </w:r>
    </w:p>
    <w:p w14:paraId="30579BB7" w14:textId="28FD531B" w:rsidR="00A04C83" w:rsidRPr="008309DF" w:rsidRDefault="00A04C83"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Types of standby generators are 1. compact or permanent and 2. Fuel type generators. </w:t>
      </w:r>
    </w:p>
    <w:p w14:paraId="1969F918" w14:textId="077BE03F" w:rsidR="00C82FB0" w:rsidRPr="008309DF" w:rsidRDefault="00C82FB0" w:rsidP="008309DF">
      <w:pPr>
        <w:pStyle w:val="ListParagraph"/>
        <w:numPr>
          <w:ilvl w:val="0"/>
          <w:numId w:val="1"/>
        </w:numPr>
        <w:spacing w:line="480" w:lineRule="auto"/>
        <w:rPr>
          <w:rFonts w:ascii="Times New Roman" w:hAnsi="Times New Roman" w:cs="Times New Roman"/>
          <w:sz w:val="24"/>
          <w:szCs w:val="24"/>
        </w:rPr>
      </w:pPr>
      <w:r w:rsidRPr="008309DF">
        <w:rPr>
          <w:rFonts w:ascii="Times New Roman" w:hAnsi="Times New Roman" w:cs="Times New Roman"/>
          <w:sz w:val="24"/>
          <w:szCs w:val="24"/>
        </w:rPr>
        <w:t>Components of a standby generator;</w:t>
      </w:r>
    </w:p>
    <w:p w14:paraId="365685B6" w14:textId="4BFA2D83" w:rsidR="00C82FB0" w:rsidRPr="008309DF" w:rsidRDefault="00C82FB0"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a). Engine – supplies energy to the generator</w:t>
      </w:r>
      <w:r w:rsidR="005B1C4E" w:rsidRPr="008309DF">
        <w:rPr>
          <w:rFonts w:ascii="Times New Roman" w:hAnsi="Times New Roman" w:cs="Times New Roman"/>
          <w:sz w:val="24"/>
          <w:szCs w:val="24"/>
        </w:rPr>
        <w:t xml:space="preserve"> and determines the power of the generator.</w:t>
      </w:r>
    </w:p>
    <w:p w14:paraId="57B0DEFE" w14:textId="1D2957B2" w:rsidR="005B1C4E" w:rsidRPr="008309DF" w:rsidRDefault="005B1C4E"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b). Alternator – produces electrical energy that is sent out an output.</w:t>
      </w:r>
    </w:p>
    <w:p w14:paraId="5615F6F1" w14:textId="560D058F" w:rsidR="005B1C4E" w:rsidRPr="008309DF" w:rsidRDefault="005B1C4E"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c). Fuel system – provides the generator with enough fuel and provides other parts with fuel.</w:t>
      </w:r>
    </w:p>
    <w:p w14:paraId="52AE3082" w14:textId="77777777" w:rsidR="002B30C3" w:rsidRPr="008309DF" w:rsidRDefault="005B1C4E"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d). Voltage regulator – regulates voltage of the electricity that is given out as output. </w:t>
      </w:r>
    </w:p>
    <w:p w14:paraId="7CFCC60D" w14:textId="7E5455A8" w:rsidR="001B3572" w:rsidRPr="008309DF" w:rsidRDefault="001B3572" w:rsidP="008309DF">
      <w:pPr>
        <w:pStyle w:val="ListParagraph"/>
        <w:numPr>
          <w:ilvl w:val="0"/>
          <w:numId w:val="1"/>
        </w:num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1B3572" w:rsidRPr="008309DF" w14:paraId="508C736B" w14:textId="77777777" w:rsidTr="001B3572">
        <w:tc>
          <w:tcPr>
            <w:tcW w:w="4675" w:type="dxa"/>
          </w:tcPr>
          <w:p w14:paraId="5F90C589" w14:textId="4759CC9A" w:rsidR="001B3572" w:rsidRPr="008309DF" w:rsidRDefault="001B3572" w:rsidP="008309DF">
            <w:pPr>
              <w:spacing w:line="480" w:lineRule="auto"/>
              <w:rPr>
                <w:rFonts w:ascii="Times New Roman" w:hAnsi="Times New Roman" w:cs="Times New Roman"/>
                <w:b/>
                <w:sz w:val="24"/>
                <w:szCs w:val="24"/>
              </w:rPr>
            </w:pPr>
            <w:r w:rsidRPr="008309DF">
              <w:rPr>
                <w:rFonts w:ascii="Times New Roman" w:hAnsi="Times New Roman" w:cs="Times New Roman"/>
                <w:b/>
                <w:sz w:val="24"/>
                <w:szCs w:val="24"/>
              </w:rPr>
              <w:t xml:space="preserve">System </w:t>
            </w:r>
          </w:p>
        </w:tc>
        <w:tc>
          <w:tcPr>
            <w:tcW w:w="4675" w:type="dxa"/>
          </w:tcPr>
          <w:p w14:paraId="4FF6F7C7" w14:textId="0076046D" w:rsidR="001B3572" w:rsidRPr="008309DF" w:rsidRDefault="001B3572" w:rsidP="008309DF">
            <w:pPr>
              <w:spacing w:line="480" w:lineRule="auto"/>
              <w:rPr>
                <w:rFonts w:ascii="Times New Roman" w:hAnsi="Times New Roman" w:cs="Times New Roman"/>
                <w:b/>
                <w:sz w:val="24"/>
                <w:szCs w:val="24"/>
              </w:rPr>
            </w:pPr>
            <w:r w:rsidRPr="008309DF">
              <w:rPr>
                <w:rFonts w:ascii="Times New Roman" w:hAnsi="Times New Roman" w:cs="Times New Roman"/>
                <w:b/>
                <w:sz w:val="24"/>
                <w:szCs w:val="24"/>
              </w:rPr>
              <w:t>Ranking (low/medium/high)</w:t>
            </w:r>
          </w:p>
        </w:tc>
      </w:tr>
      <w:tr w:rsidR="001B3572" w:rsidRPr="008309DF" w14:paraId="4F673084" w14:textId="77777777" w:rsidTr="001B3572">
        <w:tc>
          <w:tcPr>
            <w:tcW w:w="4675" w:type="dxa"/>
          </w:tcPr>
          <w:p w14:paraId="3734BFD1" w14:textId="5F0C29D4" w:rsidR="001B3572" w:rsidRPr="008309DF" w:rsidRDefault="001B3572"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Commercial buildings </w:t>
            </w:r>
          </w:p>
        </w:tc>
        <w:tc>
          <w:tcPr>
            <w:tcW w:w="4675" w:type="dxa"/>
          </w:tcPr>
          <w:p w14:paraId="7DAF76A2" w14:textId="22EDDB06" w:rsidR="001B3572" w:rsidRPr="008309DF" w:rsidRDefault="001B3572"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High</w:t>
            </w:r>
          </w:p>
        </w:tc>
      </w:tr>
      <w:tr w:rsidR="001B3572" w:rsidRPr="008309DF" w14:paraId="2349D3E6" w14:textId="77777777" w:rsidTr="001B3572">
        <w:tc>
          <w:tcPr>
            <w:tcW w:w="4675" w:type="dxa"/>
          </w:tcPr>
          <w:p w14:paraId="44BD27F9" w14:textId="67972F09" w:rsidR="001B3572" w:rsidRPr="008309DF" w:rsidRDefault="001B3572"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Small industrial sites</w:t>
            </w:r>
          </w:p>
        </w:tc>
        <w:tc>
          <w:tcPr>
            <w:tcW w:w="4675" w:type="dxa"/>
          </w:tcPr>
          <w:p w14:paraId="27B34424" w14:textId="2B31DF1A" w:rsidR="001B3572" w:rsidRPr="008309DF" w:rsidRDefault="001B3572"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Small</w:t>
            </w:r>
            <w:bookmarkStart w:id="0" w:name="_GoBack"/>
            <w:bookmarkEnd w:id="0"/>
          </w:p>
        </w:tc>
      </w:tr>
    </w:tbl>
    <w:p w14:paraId="65436385" w14:textId="160D22B9" w:rsidR="001B3572" w:rsidRPr="008309DF" w:rsidRDefault="001B3572" w:rsidP="008309DF">
      <w:pPr>
        <w:pStyle w:val="ListParagraph"/>
        <w:spacing w:line="480" w:lineRule="auto"/>
        <w:rPr>
          <w:rFonts w:ascii="Times New Roman" w:hAnsi="Times New Roman" w:cs="Times New Roman"/>
          <w:sz w:val="24"/>
          <w:szCs w:val="24"/>
        </w:rPr>
      </w:pPr>
    </w:p>
    <w:p w14:paraId="10F9DC7D" w14:textId="31FB1B55" w:rsidR="002B30C3" w:rsidRPr="008309DF" w:rsidRDefault="002B30C3" w:rsidP="008309DF">
      <w:pPr>
        <w:pStyle w:val="ListParagraph"/>
        <w:numPr>
          <w:ilvl w:val="0"/>
          <w:numId w:val="1"/>
        </w:numPr>
        <w:spacing w:line="480" w:lineRule="auto"/>
        <w:rPr>
          <w:rFonts w:ascii="Times New Roman" w:hAnsi="Times New Roman" w:cs="Times New Roman"/>
          <w:sz w:val="24"/>
          <w:szCs w:val="24"/>
        </w:rPr>
      </w:pPr>
      <w:r w:rsidRPr="008309DF">
        <w:rPr>
          <w:rFonts w:ascii="Times New Roman" w:hAnsi="Times New Roman" w:cs="Times New Roman"/>
          <w:sz w:val="24"/>
          <w:szCs w:val="24"/>
        </w:rPr>
        <w:t>Additional essential safety requirements for a standby generator installation include</w:t>
      </w:r>
    </w:p>
    <w:p w14:paraId="09544D72" w14:textId="7CCD05FA" w:rsidR="002B30C3" w:rsidRPr="008309DF" w:rsidRDefault="002B30C3"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a). the standby generator should never be connected on a temporary basis to the electrical circuits in the premises. </w:t>
      </w:r>
    </w:p>
    <w:p w14:paraId="606B4374" w14:textId="7914F02A" w:rsidR="002B30C3" w:rsidRPr="008309DF" w:rsidRDefault="002B30C3"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b). connected loads must not exceed the maximum ratings of the generator.</w:t>
      </w:r>
    </w:p>
    <w:p w14:paraId="334E84FA" w14:textId="19995D67" w:rsidR="002B30C3" w:rsidRPr="008309DF" w:rsidRDefault="002B30C3"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lastRenderedPageBreak/>
        <w:t>c). the connection must be on the installation side of the energy meter.</w:t>
      </w:r>
    </w:p>
    <w:p w14:paraId="2BA0E59A" w14:textId="2B255726" w:rsidR="002B30C3" w:rsidRPr="008309DF" w:rsidRDefault="002B30C3"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d). generators should be regularly serviced by a specialist company. </w:t>
      </w:r>
    </w:p>
    <w:p w14:paraId="528D26CB" w14:textId="74F5382F" w:rsidR="002B30C3" w:rsidRPr="008309DF" w:rsidRDefault="002B30C3" w:rsidP="008309DF">
      <w:pPr>
        <w:pStyle w:val="ListParagraph"/>
        <w:numPr>
          <w:ilvl w:val="0"/>
          <w:numId w:val="1"/>
        </w:num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2B30C3" w:rsidRPr="008309DF" w14:paraId="62522723" w14:textId="77777777" w:rsidTr="002B30C3">
        <w:tc>
          <w:tcPr>
            <w:tcW w:w="3116" w:type="dxa"/>
          </w:tcPr>
          <w:p w14:paraId="0A2E1119" w14:textId="1F65B6A1" w:rsidR="002B30C3" w:rsidRPr="008309DF" w:rsidRDefault="002B30C3" w:rsidP="008309DF">
            <w:pPr>
              <w:spacing w:line="480" w:lineRule="auto"/>
              <w:rPr>
                <w:rFonts w:ascii="Times New Roman" w:hAnsi="Times New Roman" w:cs="Times New Roman"/>
                <w:b/>
                <w:sz w:val="24"/>
                <w:szCs w:val="24"/>
              </w:rPr>
            </w:pPr>
            <w:r w:rsidRPr="008309DF">
              <w:rPr>
                <w:rFonts w:ascii="Times New Roman" w:hAnsi="Times New Roman" w:cs="Times New Roman"/>
                <w:b/>
                <w:sz w:val="24"/>
                <w:szCs w:val="24"/>
              </w:rPr>
              <w:t xml:space="preserve">Component </w:t>
            </w:r>
          </w:p>
        </w:tc>
        <w:tc>
          <w:tcPr>
            <w:tcW w:w="3117" w:type="dxa"/>
          </w:tcPr>
          <w:p w14:paraId="2452A3AE" w14:textId="46CFCFB5" w:rsidR="002B30C3" w:rsidRPr="008309DF" w:rsidRDefault="002B30C3" w:rsidP="008309DF">
            <w:pPr>
              <w:spacing w:line="480" w:lineRule="auto"/>
              <w:rPr>
                <w:rFonts w:ascii="Times New Roman" w:hAnsi="Times New Roman" w:cs="Times New Roman"/>
                <w:b/>
                <w:sz w:val="24"/>
                <w:szCs w:val="24"/>
              </w:rPr>
            </w:pPr>
            <w:r w:rsidRPr="008309DF">
              <w:rPr>
                <w:rFonts w:ascii="Times New Roman" w:hAnsi="Times New Roman" w:cs="Times New Roman"/>
                <w:b/>
                <w:sz w:val="24"/>
                <w:szCs w:val="24"/>
              </w:rPr>
              <w:t xml:space="preserve">Description of components </w:t>
            </w:r>
          </w:p>
        </w:tc>
        <w:tc>
          <w:tcPr>
            <w:tcW w:w="3117" w:type="dxa"/>
          </w:tcPr>
          <w:p w14:paraId="115E1B83" w14:textId="63ED6CF8" w:rsidR="002B30C3" w:rsidRPr="008309DF" w:rsidRDefault="002B30C3" w:rsidP="008309DF">
            <w:pPr>
              <w:spacing w:line="480" w:lineRule="auto"/>
              <w:rPr>
                <w:rFonts w:ascii="Times New Roman" w:hAnsi="Times New Roman" w:cs="Times New Roman"/>
                <w:b/>
                <w:sz w:val="24"/>
                <w:szCs w:val="24"/>
              </w:rPr>
            </w:pPr>
            <w:r w:rsidRPr="008309DF">
              <w:rPr>
                <w:rFonts w:ascii="Times New Roman" w:hAnsi="Times New Roman" w:cs="Times New Roman"/>
                <w:b/>
                <w:sz w:val="24"/>
                <w:szCs w:val="24"/>
              </w:rPr>
              <w:t>Factors that affect performance of the system</w:t>
            </w:r>
          </w:p>
        </w:tc>
      </w:tr>
      <w:tr w:rsidR="00B56149" w:rsidRPr="008309DF" w14:paraId="244915B5" w14:textId="77777777" w:rsidTr="0039709E">
        <w:tc>
          <w:tcPr>
            <w:tcW w:w="9350" w:type="dxa"/>
            <w:gridSpan w:val="3"/>
          </w:tcPr>
          <w:p w14:paraId="7B31103E" w14:textId="2D1AE013" w:rsidR="00B56149" w:rsidRPr="008309DF" w:rsidRDefault="00B56149" w:rsidP="008309DF">
            <w:pPr>
              <w:spacing w:line="480" w:lineRule="auto"/>
              <w:rPr>
                <w:rFonts w:ascii="Times New Roman" w:hAnsi="Times New Roman" w:cs="Times New Roman"/>
                <w:b/>
                <w:sz w:val="24"/>
                <w:szCs w:val="24"/>
              </w:rPr>
            </w:pPr>
            <w:r w:rsidRPr="008309DF">
              <w:rPr>
                <w:rFonts w:ascii="Times New Roman" w:hAnsi="Times New Roman" w:cs="Times New Roman"/>
                <w:b/>
                <w:sz w:val="24"/>
                <w:szCs w:val="24"/>
              </w:rPr>
              <w:t>PV System</w:t>
            </w:r>
          </w:p>
        </w:tc>
      </w:tr>
      <w:tr w:rsidR="002B30C3" w:rsidRPr="008309DF" w14:paraId="11EB98D5" w14:textId="77777777" w:rsidTr="002B30C3">
        <w:tc>
          <w:tcPr>
            <w:tcW w:w="3116" w:type="dxa"/>
          </w:tcPr>
          <w:p w14:paraId="22D28BE9" w14:textId="53D57698" w:rsidR="002B30C3" w:rsidRPr="008309DF" w:rsidRDefault="00B56149"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Photovoltaic array</w:t>
            </w:r>
          </w:p>
        </w:tc>
        <w:tc>
          <w:tcPr>
            <w:tcW w:w="3117" w:type="dxa"/>
          </w:tcPr>
          <w:p w14:paraId="024E243E" w14:textId="0476CC19" w:rsidR="002B30C3" w:rsidRPr="008309DF" w:rsidRDefault="00B56149"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This is a combination of photovoltaic cells which have been wired together to form a panel</w:t>
            </w:r>
            <w:r w:rsidR="009D2C43" w:rsidRPr="008309DF">
              <w:rPr>
                <w:rFonts w:ascii="Times New Roman" w:hAnsi="Times New Roman" w:cs="Times New Roman"/>
                <w:sz w:val="24"/>
                <w:szCs w:val="24"/>
              </w:rPr>
              <w:t>, which are then arranged in a regular manner.</w:t>
            </w:r>
          </w:p>
        </w:tc>
        <w:tc>
          <w:tcPr>
            <w:tcW w:w="3117" w:type="dxa"/>
          </w:tcPr>
          <w:p w14:paraId="0AD113A7" w14:textId="285FDB8B" w:rsidR="002B30C3" w:rsidRPr="008309DF" w:rsidRDefault="007B2E8D"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Ability of the roof to withstand additional weight in extreme weather conditions</w:t>
            </w:r>
          </w:p>
        </w:tc>
      </w:tr>
      <w:tr w:rsidR="002B30C3" w:rsidRPr="008309DF" w14:paraId="10CED069" w14:textId="77777777" w:rsidTr="002B30C3">
        <w:tc>
          <w:tcPr>
            <w:tcW w:w="3116" w:type="dxa"/>
          </w:tcPr>
          <w:p w14:paraId="1652DF77" w14:textId="5BE19F1F" w:rsidR="002B30C3" w:rsidRPr="008309DF" w:rsidRDefault="00B56149"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Battery bank</w:t>
            </w:r>
          </w:p>
        </w:tc>
        <w:tc>
          <w:tcPr>
            <w:tcW w:w="3117" w:type="dxa"/>
          </w:tcPr>
          <w:p w14:paraId="04539663" w14:textId="2A83817A" w:rsidR="002B30C3" w:rsidRPr="008309DF" w:rsidRDefault="009D2C43"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Where power is stored after being harnessed from sunlight</w:t>
            </w:r>
          </w:p>
        </w:tc>
        <w:tc>
          <w:tcPr>
            <w:tcW w:w="3117" w:type="dxa"/>
          </w:tcPr>
          <w:p w14:paraId="15BD0E00" w14:textId="157189EF" w:rsidR="002B30C3" w:rsidRPr="008309DF" w:rsidRDefault="007B2E8D"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Low power output generation</w:t>
            </w:r>
          </w:p>
        </w:tc>
      </w:tr>
      <w:tr w:rsidR="002B30C3" w:rsidRPr="008309DF" w14:paraId="4D9342FF" w14:textId="77777777" w:rsidTr="002B30C3">
        <w:tc>
          <w:tcPr>
            <w:tcW w:w="3116" w:type="dxa"/>
          </w:tcPr>
          <w:p w14:paraId="691E0307" w14:textId="5397295E" w:rsidR="002B30C3" w:rsidRPr="008309DF" w:rsidRDefault="00B56149"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Main panel</w:t>
            </w:r>
          </w:p>
        </w:tc>
        <w:tc>
          <w:tcPr>
            <w:tcW w:w="3117" w:type="dxa"/>
          </w:tcPr>
          <w:p w14:paraId="3F67128D" w14:textId="745CC36C" w:rsidR="002B30C3" w:rsidRPr="008309DF" w:rsidRDefault="009D2C43"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An array of photovoltaic cells to form a PV system.</w:t>
            </w:r>
          </w:p>
        </w:tc>
        <w:tc>
          <w:tcPr>
            <w:tcW w:w="3117" w:type="dxa"/>
          </w:tcPr>
          <w:p w14:paraId="703F75B3" w14:textId="6DF27BF3" w:rsidR="002B30C3" w:rsidRPr="008309DF" w:rsidRDefault="007B2E8D"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PV cell delamination</w:t>
            </w:r>
          </w:p>
        </w:tc>
      </w:tr>
      <w:tr w:rsidR="00B56149" w:rsidRPr="008309DF" w14:paraId="782AA145" w14:textId="77777777" w:rsidTr="007F09EE">
        <w:tc>
          <w:tcPr>
            <w:tcW w:w="9350" w:type="dxa"/>
            <w:gridSpan w:val="3"/>
          </w:tcPr>
          <w:p w14:paraId="1C335402" w14:textId="473FA4C7" w:rsidR="00B56149" w:rsidRPr="008309DF" w:rsidRDefault="00B56149" w:rsidP="008309DF">
            <w:pPr>
              <w:spacing w:line="480" w:lineRule="auto"/>
              <w:rPr>
                <w:rFonts w:ascii="Times New Roman" w:hAnsi="Times New Roman" w:cs="Times New Roman"/>
                <w:b/>
                <w:sz w:val="24"/>
                <w:szCs w:val="24"/>
              </w:rPr>
            </w:pPr>
            <w:r w:rsidRPr="008309DF">
              <w:rPr>
                <w:rFonts w:ascii="Times New Roman" w:hAnsi="Times New Roman" w:cs="Times New Roman"/>
                <w:b/>
                <w:sz w:val="24"/>
                <w:szCs w:val="24"/>
              </w:rPr>
              <w:t>Wind energy system</w:t>
            </w:r>
          </w:p>
        </w:tc>
      </w:tr>
      <w:tr w:rsidR="002B30C3" w:rsidRPr="008309DF" w14:paraId="3F0E681A" w14:textId="77777777" w:rsidTr="002B30C3">
        <w:tc>
          <w:tcPr>
            <w:tcW w:w="3116" w:type="dxa"/>
          </w:tcPr>
          <w:p w14:paraId="1679DE63" w14:textId="7DBD7476" w:rsidR="002B30C3" w:rsidRPr="008309DF" w:rsidRDefault="00B56149"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Rotor </w:t>
            </w:r>
          </w:p>
        </w:tc>
        <w:tc>
          <w:tcPr>
            <w:tcW w:w="3117" w:type="dxa"/>
          </w:tcPr>
          <w:p w14:paraId="5C553B6D" w14:textId="3258D85F" w:rsidR="002B30C3" w:rsidRPr="008309DF" w:rsidRDefault="007B2E8D"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Combination of the blades which are attached to the hub</w:t>
            </w:r>
          </w:p>
        </w:tc>
        <w:tc>
          <w:tcPr>
            <w:tcW w:w="3117" w:type="dxa"/>
          </w:tcPr>
          <w:p w14:paraId="4CD5BF08" w14:textId="16974675" w:rsidR="002B30C3" w:rsidRPr="008309DF" w:rsidRDefault="007B2E8D"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Extreme weather conditions</w:t>
            </w:r>
          </w:p>
        </w:tc>
      </w:tr>
      <w:tr w:rsidR="002B30C3" w:rsidRPr="008309DF" w14:paraId="055D92FF" w14:textId="77777777" w:rsidTr="002B30C3">
        <w:tc>
          <w:tcPr>
            <w:tcW w:w="3116" w:type="dxa"/>
          </w:tcPr>
          <w:p w14:paraId="26BC9140" w14:textId="02AB1931" w:rsidR="002B30C3" w:rsidRPr="008309DF" w:rsidRDefault="00B56149"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Drive train</w:t>
            </w:r>
          </w:p>
        </w:tc>
        <w:tc>
          <w:tcPr>
            <w:tcW w:w="3117" w:type="dxa"/>
          </w:tcPr>
          <w:p w14:paraId="2B1D1BFE" w14:textId="284EF089" w:rsidR="002B30C3" w:rsidRPr="008309DF" w:rsidRDefault="007B2E8D"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Includes the gear box and generator</w:t>
            </w:r>
          </w:p>
        </w:tc>
        <w:tc>
          <w:tcPr>
            <w:tcW w:w="3117" w:type="dxa"/>
          </w:tcPr>
          <w:p w14:paraId="16C7ADA7" w14:textId="619FE57A" w:rsidR="002B30C3" w:rsidRPr="008309DF" w:rsidRDefault="007B2E8D"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Electronic malfunction </w:t>
            </w:r>
          </w:p>
        </w:tc>
      </w:tr>
      <w:tr w:rsidR="00B56149" w:rsidRPr="008309DF" w14:paraId="62DE4AD3" w14:textId="77777777" w:rsidTr="002B30C3">
        <w:tc>
          <w:tcPr>
            <w:tcW w:w="3116" w:type="dxa"/>
          </w:tcPr>
          <w:p w14:paraId="11EDB924" w14:textId="4B2505B9" w:rsidR="00B56149" w:rsidRPr="008309DF" w:rsidRDefault="00B56149"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Tower </w:t>
            </w:r>
          </w:p>
        </w:tc>
        <w:tc>
          <w:tcPr>
            <w:tcW w:w="3117" w:type="dxa"/>
          </w:tcPr>
          <w:p w14:paraId="67E45784" w14:textId="7F1506C9" w:rsidR="00B56149" w:rsidRPr="008309DF" w:rsidRDefault="007B2E8D"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The main support where drive train and blades are mounted</w:t>
            </w:r>
          </w:p>
        </w:tc>
        <w:tc>
          <w:tcPr>
            <w:tcW w:w="3117" w:type="dxa"/>
          </w:tcPr>
          <w:p w14:paraId="3DFE610F" w14:textId="7CF99187" w:rsidR="00B56149" w:rsidRPr="008309DF" w:rsidRDefault="00F7343C"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Mechanical constraints</w:t>
            </w:r>
          </w:p>
        </w:tc>
      </w:tr>
      <w:tr w:rsidR="00B56149" w:rsidRPr="008309DF" w14:paraId="356FBE3E" w14:textId="77777777" w:rsidTr="00290D86">
        <w:tc>
          <w:tcPr>
            <w:tcW w:w="9350" w:type="dxa"/>
            <w:gridSpan w:val="3"/>
          </w:tcPr>
          <w:p w14:paraId="36B0BDD7" w14:textId="5F2A3F77" w:rsidR="00B56149" w:rsidRPr="008309DF" w:rsidRDefault="00B56149" w:rsidP="008309DF">
            <w:pPr>
              <w:spacing w:line="480" w:lineRule="auto"/>
              <w:rPr>
                <w:rFonts w:ascii="Times New Roman" w:hAnsi="Times New Roman" w:cs="Times New Roman"/>
                <w:b/>
                <w:sz w:val="24"/>
                <w:szCs w:val="24"/>
              </w:rPr>
            </w:pPr>
            <w:r w:rsidRPr="008309DF">
              <w:rPr>
                <w:rFonts w:ascii="Times New Roman" w:hAnsi="Times New Roman" w:cs="Times New Roman"/>
                <w:b/>
                <w:sz w:val="24"/>
                <w:szCs w:val="24"/>
              </w:rPr>
              <w:lastRenderedPageBreak/>
              <w:t>Micro-hydro system</w:t>
            </w:r>
          </w:p>
        </w:tc>
      </w:tr>
      <w:tr w:rsidR="00B56149" w:rsidRPr="008309DF" w14:paraId="4D0368AD" w14:textId="77777777" w:rsidTr="00955F12">
        <w:tc>
          <w:tcPr>
            <w:tcW w:w="3116" w:type="dxa"/>
          </w:tcPr>
          <w:p w14:paraId="17B0F12C" w14:textId="2FDAE733" w:rsidR="00B56149" w:rsidRPr="008309DF" w:rsidRDefault="00B56149"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Turbine</w:t>
            </w:r>
          </w:p>
        </w:tc>
        <w:tc>
          <w:tcPr>
            <w:tcW w:w="3117" w:type="dxa"/>
          </w:tcPr>
          <w:p w14:paraId="7A20E50B" w14:textId="51FAF4FF" w:rsidR="00B56149" w:rsidRPr="008309DF" w:rsidRDefault="00F7343C"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Rotary mechanical device which has the ability to extract energy from fluid and convert it to other forms. they can be mounted vertically or horizontally. </w:t>
            </w:r>
          </w:p>
        </w:tc>
        <w:tc>
          <w:tcPr>
            <w:tcW w:w="3117" w:type="dxa"/>
          </w:tcPr>
          <w:p w14:paraId="7064259A" w14:textId="0CFBDA44" w:rsidR="00B56149" w:rsidRPr="008309DF" w:rsidRDefault="00F7343C"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the intake needs to have a screen mesh fitted to the top of it such that leaves </w:t>
            </w:r>
            <w:r w:rsidR="00DC0306" w:rsidRPr="008309DF">
              <w:rPr>
                <w:rFonts w:ascii="Times New Roman" w:hAnsi="Times New Roman" w:cs="Times New Roman"/>
                <w:sz w:val="24"/>
                <w:szCs w:val="24"/>
              </w:rPr>
              <w:t>and other debris can be cleaned.</w:t>
            </w:r>
          </w:p>
        </w:tc>
      </w:tr>
      <w:tr w:rsidR="00B56149" w:rsidRPr="008309DF" w14:paraId="63CAC3DE" w14:textId="77777777" w:rsidTr="00955F12">
        <w:tc>
          <w:tcPr>
            <w:tcW w:w="3116" w:type="dxa"/>
          </w:tcPr>
          <w:p w14:paraId="1C16AACF" w14:textId="5428463B" w:rsidR="00B56149" w:rsidRPr="008309DF" w:rsidRDefault="00B56149"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Generator</w:t>
            </w:r>
          </w:p>
        </w:tc>
        <w:tc>
          <w:tcPr>
            <w:tcW w:w="3117" w:type="dxa"/>
          </w:tcPr>
          <w:p w14:paraId="2CA38B03" w14:textId="0862E166" w:rsidR="00B56149" w:rsidRPr="008309DF" w:rsidRDefault="00F7343C"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Converts mechanical energy from the turbines to electrical energy.</w:t>
            </w:r>
          </w:p>
        </w:tc>
        <w:tc>
          <w:tcPr>
            <w:tcW w:w="3117" w:type="dxa"/>
          </w:tcPr>
          <w:p w14:paraId="1918B454" w14:textId="6749CD2B" w:rsidR="00B56149" w:rsidRPr="008309DF" w:rsidRDefault="00DC0306"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bearing maintenance and greasing.</w:t>
            </w:r>
          </w:p>
        </w:tc>
      </w:tr>
      <w:tr w:rsidR="00B56149" w:rsidRPr="008309DF" w14:paraId="66C3EA28" w14:textId="77777777" w:rsidTr="00955F12">
        <w:tc>
          <w:tcPr>
            <w:tcW w:w="3116" w:type="dxa"/>
          </w:tcPr>
          <w:p w14:paraId="430614AF" w14:textId="0E3FDE01" w:rsidR="00B56149" w:rsidRPr="008309DF" w:rsidRDefault="00B56149"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Electrical panel</w:t>
            </w:r>
          </w:p>
        </w:tc>
        <w:tc>
          <w:tcPr>
            <w:tcW w:w="3117" w:type="dxa"/>
          </w:tcPr>
          <w:p w14:paraId="5B544BB9" w14:textId="11C290E3" w:rsidR="00B56149" w:rsidRPr="008309DF" w:rsidRDefault="00F7343C"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Component which divides electrical power feed into subsidiary circuits and provide circuit breakers.</w:t>
            </w:r>
          </w:p>
        </w:tc>
        <w:tc>
          <w:tcPr>
            <w:tcW w:w="3117" w:type="dxa"/>
          </w:tcPr>
          <w:p w14:paraId="4BE9E35B" w14:textId="620FA943" w:rsidR="00B56149" w:rsidRPr="008309DF" w:rsidRDefault="00DC0306"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Cogging; when the reluctance of the magnetic path is at a minimum and the stator and rotor teeth face each other rather than facing opposite sides. </w:t>
            </w:r>
          </w:p>
        </w:tc>
      </w:tr>
    </w:tbl>
    <w:p w14:paraId="21DDDBF8" w14:textId="0B42D4C0" w:rsidR="00CE2D90" w:rsidRPr="008309DF" w:rsidRDefault="00CE2D90" w:rsidP="008309DF">
      <w:pPr>
        <w:pStyle w:val="ListParagraph"/>
        <w:numPr>
          <w:ilvl w:val="0"/>
          <w:numId w:val="1"/>
        </w:num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D56962" w:rsidRPr="008309DF" w14:paraId="06069F53" w14:textId="77777777" w:rsidTr="00D56962">
        <w:tc>
          <w:tcPr>
            <w:tcW w:w="3116" w:type="dxa"/>
          </w:tcPr>
          <w:p w14:paraId="2BF4017E" w14:textId="5CAB708D" w:rsidR="00D56962" w:rsidRPr="008309DF" w:rsidRDefault="00D56962" w:rsidP="008309DF">
            <w:pPr>
              <w:spacing w:line="480" w:lineRule="auto"/>
              <w:rPr>
                <w:rFonts w:ascii="Times New Roman" w:hAnsi="Times New Roman" w:cs="Times New Roman"/>
                <w:b/>
                <w:sz w:val="24"/>
                <w:szCs w:val="24"/>
              </w:rPr>
            </w:pPr>
            <w:r w:rsidRPr="008309DF">
              <w:rPr>
                <w:rFonts w:ascii="Times New Roman" w:hAnsi="Times New Roman" w:cs="Times New Roman"/>
                <w:b/>
                <w:sz w:val="24"/>
                <w:szCs w:val="24"/>
              </w:rPr>
              <w:t xml:space="preserve">System </w:t>
            </w:r>
          </w:p>
        </w:tc>
        <w:tc>
          <w:tcPr>
            <w:tcW w:w="3117" w:type="dxa"/>
          </w:tcPr>
          <w:p w14:paraId="4AEA03EF" w14:textId="49F9FAB8" w:rsidR="00D56962" w:rsidRPr="008309DF" w:rsidRDefault="00D56962" w:rsidP="008309DF">
            <w:pPr>
              <w:spacing w:line="480" w:lineRule="auto"/>
              <w:rPr>
                <w:rFonts w:ascii="Times New Roman" w:hAnsi="Times New Roman" w:cs="Times New Roman"/>
                <w:b/>
                <w:sz w:val="24"/>
                <w:szCs w:val="24"/>
              </w:rPr>
            </w:pPr>
            <w:r w:rsidRPr="008309DF">
              <w:rPr>
                <w:rFonts w:ascii="Times New Roman" w:hAnsi="Times New Roman" w:cs="Times New Roman"/>
                <w:b/>
                <w:sz w:val="24"/>
                <w:szCs w:val="24"/>
              </w:rPr>
              <w:t xml:space="preserve">Advantages </w:t>
            </w:r>
          </w:p>
        </w:tc>
        <w:tc>
          <w:tcPr>
            <w:tcW w:w="3117" w:type="dxa"/>
          </w:tcPr>
          <w:p w14:paraId="0EA5B467" w14:textId="6505F34F" w:rsidR="00D56962" w:rsidRPr="008309DF" w:rsidRDefault="00D56962" w:rsidP="008309DF">
            <w:pPr>
              <w:spacing w:line="480" w:lineRule="auto"/>
              <w:rPr>
                <w:rFonts w:ascii="Times New Roman" w:hAnsi="Times New Roman" w:cs="Times New Roman"/>
                <w:b/>
                <w:sz w:val="24"/>
                <w:szCs w:val="24"/>
              </w:rPr>
            </w:pPr>
            <w:r w:rsidRPr="008309DF">
              <w:rPr>
                <w:rFonts w:ascii="Times New Roman" w:hAnsi="Times New Roman" w:cs="Times New Roman"/>
                <w:b/>
                <w:sz w:val="24"/>
                <w:szCs w:val="24"/>
              </w:rPr>
              <w:t xml:space="preserve">Disadvantages </w:t>
            </w:r>
          </w:p>
        </w:tc>
      </w:tr>
      <w:tr w:rsidR="00D56962" w:rsidRPr="008309DF" w14:paraId="63E0D518" w14:textId="77777777" w:rsidTr="00D56962">
        <w:tc>
          <w:tcPr>
            <w:tcW w:w="3116" w:type="dxa"/>
          </w:tcPr>
          <w:p w14:paraId="471AE6B4" w14:textId="3D8A7A3D" w:rsidR="00D56962" w:rsidRPr="008309DF" w:rsidRDefault="00D56962"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Grid tied system</w:t>
            </w:r>
          </w:p>
        </w:tc>
        <w:tc>
          <w:tcPr>
            <w:tcW w:w="3117" w:type="dxa"/>
          </w:tcPr>
          <w:p w14:paraId="0D1EBBFB" w14:textId="77777777" w:rsidR="00D56962" w:rsidRPr="008309DF" w:rsidRDefault="00D56962" w:rsidP="008309DF">
            <w:pPr>
              <w:pStyle w:val="ListParagraph"/>
              <w:numPr>
                <w:ilvl w:val="0"/>
                <w:numId w:val="5"/>
              </w:numPr>
              <w:spacing w:line="480" w:lineRule="auto"/>
              <w:rPr>
                <w:rFonts w:ascii="Times New Roman" w:hAnsi="Times New Roman" w:cs="Times New Roman"/>
                <w:sz w:val="24"/>
                <w:szCs w:val="24"/>
              </w:rPr>
            </w:pPr>
            <w:r w:rsidRPr="008309DF">
              <w:rPr>
                <w:rFonts w:ascii="Times New Roman" w:hAnsi="Times New Roman" w:cs="Times New Roman"/>
                <w:sz w:val="24"/>
                <w:szCs w:val="24"/>
              </w:rPr>
              <w:t>Does not require battery banks or stand-alone components</w:t>
            </w:r>
          </w:p>
          <w:p w14:paraId="6E116007" w14:textId="2082C811" w:rsidR="00D56962" w:rsidRPr="008309DF" w:rsidRDefault="00D56962" w:rsidP="008309DF">
            <w:pPr>
              <w:pStyle w:val="ListParagraph"/>
              <w:numPr>
                <w:ilvl w:val="0"/>
                <w:numId w:val="5"/>
              </w:num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Cheaper </w:t>
            </w:r>
          </w:p>
        </w:tc>
        <w:tc>
          <w:tcPr>
            <w:tcW w:w="3117" w:type="dxa"/>
          </w:tcPr>
          <w:p w14:paraId="5EF03309" w14:textId="19F6642A" w:rsidR="00D56962" w:rsidRPr="008309DF" w:rsidRDefault="00D56962" w:rsidP="008309DF">
            <w:pPr>
              <w:pStyle w:val="ListParagraph"/>
              <w:numPr>
                <w:ilvl w:val="0"/>
                <w:numId w:val="6"/>
              </w:numPr>
              <w:spacing w:line="480" w:lineRule="auto"/>
              <w:rPr>
                <w:rFonts w:ascii="Times New Roman" w:hAnsi="Times New Roman" w:cs="Times New Roman"/>
                <w:sz w:val="24"/>
                <w:szCs w:val="24"/>
              </w:rPr>
            </w:pPr>
            <w:r w:rsidRPr="008309DF">
              <w:rPr>
                <w:rFonts w:ascii="Times New Roman" w:hAnsi="Times New Roman" w:cs="Times New Roman"/>
                <w:sz w:val="24"/>
                <w:szCs w:val="24"/>
              </w:rPr>
              <w:t>Can’t store electricity, therefore, no backup</w:t>
            </w:r>
          </w:p>
          <w:p w14:paraId="2B9DE82D" w14:textId="196B7C9D" w:rsidR="00D56962" w:rsidRPr="008309DF" w:rsidRDefault="00D56962" w:rsidP="008309DF">
            <w:pPr>
              <w:pStyle w:val="ListParagraph"/>
              <w:numPr>
                <w:ilvl w:val="0"/>
                <w:numId w:val="6"/>
              </w:numPr>
              <w:spacing w:line="480" w:lineRule="auto"/>
              <w:rPr>
                <w:rFonts w:ascii="Times New Roman" w:hAnsi="Times New Roman" w:cs="Times New Roman"/>
                <w:sz w:val="24"/>
                <w:szCs w:val="24"/>
              </w:rPr>
            </w:pPr>
            <w:r w:rsidRPr="008309DF">
              <w:rPr>
                <w:rFonts w:ascii="Times New Roman" w:hAnsi="Times New Roman" w:cs="Times New Roman"/>
                <w:sz w:val="24"/>
                <w:szCs w:val="24"/>
              </w:rPr>
              <w:t>You need to pay monthly fees</w:t>
            </w:r>
          </w:p>
        </w:tc>
      </w:tr>
      <w:tr w:rsidR="00D56962" w:rsidRPr="008309DF" w14:paraId="6E222345" w14:textId="77777777" w:rsidTr="00D56962">
        <w:tc>
          <w:tcPr>
            <w:tcW w:w="3116" w:type="dxa"/>
          </w:tcPr>
          <w:p w14:paraId="435BF640" w14:textId="0E71B996" w:rsidR="00D56962" w:rsidRPr="008309DF" w:rsidRDefault="00D56962"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lastRenderedPageBreak/>
              <w:t xml:space="preserve">Stand alone system </w:t>
            </w:r>
          </w:p>
        </w:tc>
        <w:tc>
          <w:tcPr>
            <w:tcW w:w="3117" w:type="dxa"/>
          </w:tcPr>
          <w:p w14:paraId="24FC9BE1" w14:textId="77777777" w:rsidR="00D56962" w:rsidRPr="008309DF" w:rsidRDefault="00D56962" w:rsidP="008309DF">
            <w:pPr>
              <w:pStyle w:val="ListParagraph"/>
              <w:numPr>
                <w:ilvl w:val="0"/>
                <w:numId w:val="7"/>
              </w:numPr>
              <w:spacing w:line="480" w:lineRule="auto"/>
              <w:rPr>
                <w:rFonts w:ascii="Times New Roman" w:hAnsi="Times New Roman" w:cs="Times New Roman"/>
                <w:sz w:val="24"/>
                <w:szCs w:val="24"/>
              </w:rPr>
            </w:pPr>
            <w:r w:rsidRPr="008309DF">
              <w:rPr>
                <w:rFonts w:ascii="Times New Roman" w:hAnsi="Times New Roman" w:cs="Times New Roman"/>
                <w:sz w:val="24"/>
                <w:szCs w:val="24"/>
              </w:rPr>
              <w:t>Only option in remote areas</w:t>
            </w:r>
          </w:p>
          <w:p w14:paraId="3A02CABE" w14:textId="416C6293" w:rsidR="00D56962" w:rsidRPr="008309DF" w:rsidRDefault="00D56962" w:rsidP="008309DF">
            <w:pPr>
              <w:pStyle w:val="ListParagraph"/>
              <w:numPr>
                <w:ilvl w:val="0"/>
                <w:numId w:val="7"/>
              </w:num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Self sufficiency </w:t>
            </w:r>
          </w:p>
        </w:tc>
        <w:tc>
          <w:tcPr>
            <w:tcW w:w="3117" w:type="dxa"/>
          </w:tcPr>
          <w:p w14:paraId="6063979C" w14:textId="77777777" w:rsidR="00D56962" w:rsidRPr="008309DF" w:rsidRDefault="00D56962" w:rsidP="008309DF">
            <w:pPr>
              <w:pStyle w:val="ListParagraph"/>
              <w:numPr>
                <w:ilvl w:val="0"/>
                <w:numId w:val="8"/>
              </w:numPr>
              <w:spacing w:line="480" w:lineRule="auto"/>
              <w:rPr>
                <w:rFonts w:ascii="Times New Roman" w:hAnsi="Times New Roman" w:cs="Times New Roman"/>
                <w:sz w:val="24"/>
                <w:szCs w:val="24"/>
              </w:rPr>
            </w:pPr>
            <w:r w:rsidRPr="008309DF">
              <w:rPr>
                <w:rFonts w:ascii="Times New Roman" w:hAnsi="Times New Roman" w:cs="Times New Roman"/>
                <w:sz w:val="24"/>
                <w:szCs w:val="24"/>
              </w:rPr>
              <w:t>Additional cost for battery bank; more expensive</w:t>
            </w:r>
          </w:p>
          <w:p w14:paraId="1828BE88" w14:textId="154DF561" w:rsidR="00D56962" w:rsidRPr="008309DF" w:rsidRDefault="00D56962" w:rsidP="008309DF">
            <w:pPr>
              <w:pStyle w:val="ListParagraph"/>
              <w:numPr>
                <w:ilvl w:val="0"/>
                <w:numId w:val="8"/>
              </w:numPr>
              <w:spacing w:line="480" w:lineRule="auto"/>
              <w:rPr>
                <w:rFonts w:ascii="Times New Roman" w:hAnsi="Times New Roman" w:cs="Times New Roman"/>
                <w:sz w:val="24"/>
                <w:szCs w:val="24"/>
              </w:rPr>
            </w:pPr>
            <w:r w:rsidRPr="008309DF">
              <w:rPr>
                <w:rFonts w:ascii="Times New Roman" w:hAnsi="Times New Roman" w:cs="Times New Roman"/>
                <w:sz w:val="24"/>
                <w:szCs w:val="24"/>
              </w:rPr>
              <w:t>More components, therefore, more maintenance.</w:t>
            </w:r>
          </w:p>
        </w:tc>
      </w:tr>
    </w:tbl>
    <w:p w14:paraId="12CEDE5C" w14:textId="304F9BC7" w:rsidR="00D56962" w:rsidRPr="008309DF" w:rsidRDefault="00BA6862" w:rsidP="008309DF">
      <w:pPr>
        <w:pStyle w:val="ListParagraph"/>
        <w:numPr>
          <w:ilvl w:val="0"/>
          <w:numId w:val="1"/>
        </w:num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a). </w:t>
      </w:r>
      <w:proofErr w:type="spellStart"/>
      <w:r w:rsidRPr="008309DF">
        <w:rPr>
          <w:rFonts w:ascii="Times New Roman" w:hAnsi="Times New Roman" w:cs="Times New Roman"/>
          <w:sz w:val="24"/>
          <w:szCs w:val="24"/>
        </w:rPr>
        <w:t>i</w:t>
      </w:r>
      <w:proofErr w:type="spellEnd"/>
      <w:r w:rsidRPr="008309DF">
        <w:rPr>
          <w:rFonts w:ascii="Times New Roman" w:hAnsi="Times New Roman" w:cs="Times New Roman"/>
          <w:sz w:val="24"/>
          <w:szCs w:val="24"/>
        </w:rPr>
        <w:t>). electric shock</w:t>
      </w:r>
    </w:p>
    <w:p w14:paraId="1A5EA4ED" w14:textId="5E3C4FED" w:rsidR="00BA6862" w:rsidRPr="008309DF" w:rsidRDefault="00BA6862"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ii). energy hazards</w:t>
      </w:r>
    </w:p>
    <w:p w14:paraId="0EABFD27" w14:textId="07FCC0FE" w:rsidR="00BA6862" w:rsidRPr="008309DF" w:rsidRDefault="00BA6862"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iii). fire</w:t>
      </w:r>
    </w:p>
    <w:p w14:paraId="12A6B371" w14:textId="5F256D28" w:rsidR="00BA6862" w:rsidRPr="008309DF" w:rsidRDefault="00BA6862"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iv). heat related hazards</w:t>
      </w:r>
    </w:p>
    <w:p w14:paraId="5BCAB824" w14:textId="66F02EE5" w:rsidR="00BA6862" w:rsidRPr="008309DF" w:rsidRDefault="00BA6862" w:rsidP="008309DF">
      <w:pPr>
        <w:pStyle w:val="ListParagraph"/>
        <w:spacing w:line="480" w:lineRule="auto"/>
        <w:rPr>
          <w:rFonts w:ascii="Times New Roman" w:hAnsi="Times New Roman" w:cs="Times New Roman"/>
          <w:sz w:val="24"/>
          <w:szCs w:val="24"/>
        </w:rPr>
      </w:pPr>
      <w:r w:rsidRPr="008309DF">
        <w:rPr>
          <w:rFonts w:ascii="Times New Roman" w:hAnsi="Times New Roman" w:cs="Times New Roman"/>
          <w:sz w:val="24"/>
          <w:szCs w:val="24"/>
        </w:rPr>
        <w:t>v). mechanical</w:t>
      </w:r>
    </w:p>
    <w:p w14:paraId="3820F256" w14:textId="4F0E8B5A" w:rsidR="00BA6862" w:rsidRPr="008309DF" w:rsidRDefault="00BA6862"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b).</w:t>
      </w:r>
      <w:r w:rsidRPr="008309DF">
        <w:rPr>
          <w:rFonts w:ascii="Times New Roman" w:hAnsi="Times New Roman" w:cs="Times New Roman"/>
          <w:sz w:val="24"/>
          <w:szCs w:val="24"/>
        </w:rPr>
        <w:tab/>
        <w:t xml:space="preserve"> </w:t>
      </w:r>
      <w:proofErr w:type="spellStart"/>
      <w:r w:rsidRPr="008309DF">
        <w:rPr>
          <w:rFonts w:ascii="Times New Roman" w:hAnsi="Times New Roman" w:cs="Times New Roman"/>
          <w:sz w:val="24"/>
          <w:szCs w:val="24"/>
        </w:rPr>
        <w:t>i</w:t>
      </w:r>
      <w:proofErr w:type="spellEnd"/>
      <w:r w:rsidRPr="008309DF">
        <w:rPr>
          <w:rFonts w:ascii="Times New Roman" w:hAnsi="Times New Roman" w:cs="Times New Roman"/>
          <w:sz w:val="24"/>
          <w:szCs w:val="24"/>
        </w:rPr>
        <w:t>). mounting on to the roof or a pole</w:t>
      </w:r>
    </w:p>
    <w:p w14:paraId="6F99E91C" w14:textId="44BF2666" w:rsidR="00BA6862" w:rsidRPr="008309DF" w:rsidRDefault="00BA6862" w:rsidP="008309DF">
      <w:pPr>
        <w:spacing w:line="480" w:lineRule="auto"/>
        <w:ind w:firstLine="720"/>
        <w:rPr>
          <w:rFonts w:ascii="Times New Roman" w:hAnsi="Times New Roman" w:cs="Times New Roman"/>
          <w:sz w:val="24"/>
          <w:szCs w:val="24"/>
        </w:rPr>
      </w:pPr>
      <w:r w:rsidRPr="008309DF">
        <w:rPr>
          <w:rFonts w:ascii="Times New Roman" w:hAnsi="Times New Roman" w:cs="Times New Roman"/>
          <w:sz w:val="24"/>
          <w:szCs w:val="24"/>
        </w:rPr>
        <w:t>ii). Keeping the panels clean</w:t>
      </w:r>
    </w:p>
    <w:p w14:paraId="7430E653" w14:textId="1A37D998" w:rsidR="00BA6862" w:rsidRPr="008309DF" w:rsidRDefault="00BA6862"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c). </w:t>
      </w:r>
      <w:r w:rsidRPr="008309DF">
        <w:rPr>
          <w:rFonts w:ascii="Times New Roman" w:hAnsi="Times New Roman" w:cs="Times New Roman"/>
          <w:sz w:val="24"/>
          <w:szCs w:val="24"/>
        </w:rPr>
        <w:tab/>
        <w:t>operation and maintenance procedures</w:t>
      </w:r>
      <w:r w:rsidR="00A62AB7" w:rsidRPr="008309DF">
        <w:rPr>
          <w:rFonts w:ascii="Times New Roman" w:hAnsi="Times New Roman" w:cs="Times New Roman"/>
          <w:sz w:val="24"/>
          <w:szCs w:val="24"/>
        </w:rPr>
        <w:t xml:space="preserve">; ensuring efficient water intake, monitoring floods, ensuring that there is no air in the piping system, ensure water and pressure requirements are met to avoid sucking the system dry at the penstock, ensure that there is regular bearing maintenance and greasing. </w:t>
      </w:r>
    </w:p>
    <w:p w14:paraId="6BA3559D" w14:textId="311B8284" w:rsidR="00E82D7C" w:rsidRPr="008309DF" w:rsidRDefault="00E82D7C" w:rsidP="008309DF">
      <w:pPr>
        <w:spacing w:line="480" w:lineRule="auto"/>
        <w:rPr>
          <w:rFonts w:ascii="Times New Roman" w:hAnsi="Times New Roman" w:cs="Times New Roman"/>
          <w:sz w:val="24"/>
          <w:szCs w:val="24"/>
        </w:rPr>
      </w:pPr>
      <w:r w:rsidRPr="008309DF">
        <w:rPr>
          <w:rFonts w:ascii="Times New Roman" w:hAnsi="Times New Roman" w:cs="Times New Roman"/>
          <w:sz w:val="24"/>
          <w:szCs w:val="24"/>
        </w:rPr>
        <w:t xml:space="preserve">d). turning the rotor to the </w:t>
      </w:r>
      <w:proofErr w:type="gramStart"/>
      <w:r w:rsidRPr="008309DF">
        <w:rPr>
          <w:rFonts w:ascii="Times New Roman" w:hAnsi="Times New Roman" w:cs="Times New Roman"/>
          <w:sz w:val="24"/>
          <w:szCs w:val="24"/>
        </w:rPr>
        <w:t>direction  of</w:t>
      </w:r>
      <w:proofErr w:type="gramEnd"/>
      <w:r w:rsidRPr="008309DF">
        <w:rPr>
          <w:rFonts w:ascii="Times New Roman" w:hAnsi="Times New Roman" w:cs="Times New Roman"/>
          <w:sz w:val="24"/>
          <w:szCs w:val="24"/>
        </w:rPr>
        <w:t xml:space="preserve"> the wind incase of rotor furling and blade pitch control. </w:t>
      </w:r>
    </w:p>
    <w:sectPr w:rsidR="00E82D7C" w:rsidRPr="008309D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7120F3" w14:textId="77777777" w:rsidR="002949CD" w:rsidRDefault="002949CD" w:rsidP="001E7E36">
      <w:pPr>
        <w:spacing w:after="0" w:line="240" w:lineRule="auto"/>
      </w:pPr>
      <w:r>
        <w:separator/>
      </w:r>
    </w:p>
  </w:endnote>
  <w:endnote w:type="continuationSeparator" w:id="0">
    <w:p w14:paraId="59D0F2FC" w14:textId="77777777" w:rsidR="002949CD" w:rsidRDefault="002949CD" w:rsidP="001E7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6AADFC" w14:textId="77777777" w:rsidR="002949CD" w:rsidRDefault="002949CD" w:rsidP="001E7E36">
      <w:pPr>
        <w:spacing w:after="0" w:line="240" w:lineRule="auto"/>
      </w:pPr>
      <w:r>
        <w:separator/>
      </w:r>
    </w:p>
  </w:footnote>
  <w:footnote w:type="continuationSeparator" w:id="0">
    <w:p w14:paraId="310C58EC" w14:textId="77777777" w:rsidR="002949CD" w:rsidRDefault="002949CD" w:rsidP="001E7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6369601"/>
      <w:docPartObj>
        <w:docPartGallery w:val="Page Numbers (Top of Page)"/>
        <w:docPartUnique/>
      </w:docPartObj>
    </w:sdtPr>
    <w:sdtEndPr>
      <w:rPr>
        <w:noProof/>
      </w:rPr>
    </w:sdtEndPr>
    <w:sdtContent>
      <w:p w14:paraId="19811FAB" w14:textId="6FE028C1" w:rsidR="001E7E36" w:rsidRDefault="001E7E36">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14:paraId="7413E41A" w14:textId="77777777" w:rsidR="001E7E36" w:rsidRDefault="001E7E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406E6"/>
    <w:multiLevelType w:val="hybridMultilevel"/>
    <w:tmpl w:val="8D2E9D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192532E"/>
    <w:multiLevelType w:val="hybridMultilevel"/>
    <w:tmpl w:val="F664E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B86593"/>
    <w:multiLevelType w:val="hybridMultilevel"/>
    <w:tmpl w:val="1DE413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38C759A"/>
    <w:multiLevelType w:val="hybridMultilevel"/>
    <w:tmpl w:val="35324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103ADC"/>
    <w:multiLevelType w:val="hybridMultilevel"/>
    <w:tmpl w:val="84BCB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5C7863"/>
    <w:multiLevelType w:val="hybridMultilevel"/>
    <w:tmpl w:val="399EC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513584"/>
    <w:multiLevelType w:val="hybridMultilevel"/>
    <w:tmpl w:val="06CC2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C06ABC"/>
    <w:multiLevelType w:val="hybridMultilevel"/>
    <w:tmpl w:val="60400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0"/>
  </w:num>
  <w:num w:numId="5">
    <w:abstractNumId w:val="1"/>
  </w:num>
  <w:num w:numId="6">
    <w:abstractNumId w:val="6"/>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E36"/>
    <w:rsid w:val="0004797A"/>
    <w:rsid w:val="000D568F"/>
    <w:rsid w:val="00157BE3"/>
    <w:rsid w:val="001B3572"/>
    <w:rsid w:val="001E7E36"/>
    <w:rsid w:val="00226688"/>
    <w:rsid w:val="002949CD"/>
    <w:rsid w:val="002B30C3"/>
    <w:rsid w:val="00350E4D"/>
    <w:rsid w:val="00597696"/>
    <w:rsid w:val="005B1C4E"/>
    <w:rsid w:val="00613004"/>
    <w:rsid w:val="007B2E8D"/>
    <w:rsid w:val="008309DF"/>
    <w:rsid w:val="008F3EF8"/>
    <w:rsid w:val="00966507"/>
    <w:rsid w:val="009D2C43"/>
    <w:rsid w:val="009E710B"/>
    <w:rsid w:val="00A04C83"/>
    <w:rsid w:val="00A62AB7"/>
    <w:rsid w:val="00AE0DB2"/>
    <w:rsid w:val="00B56149"/>
    <w:rsid w:val="00BA6862"/>
    <w:rsid w:val="00C54EB5"/>
    <w:rsid w:val="00C82FB0"/>
    <w:rsid w:val="00CE2D90"/>
    <w:rsid w:val="00D56962"/>
    <w:rsid w:val="00DC0306"/>
    <w:rsid w:val="00E82D7C"/>
    <w:rsid w:val="00F73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3BB44"/>
  <w15:chartTrackingRefBased/>
  <w15:docId w15:val="{E8E927F6-9E52-4ABE-B402-C3E169A73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E36"/>
  </w:style>
  <w:style w:type="paragraph" w:styleId="Footer">
    <w:name w:val="footer"/>
    <w:basedOn w:val="Normal"/>
    <w:link w:val="FooterChar"/>
    <w:uiPriority w:val="99"/>
    <w:unhideWhenUsed/>
    <w:rsid w:val="001E7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E36"/>
  </w:style>
  <w:style w:type="paragraph" w:styleId="ListParagraph">
    <w:name w:val="List Paragraph"/>
    <w:basedOn w:val="Normal"/>
    <w:uiPriority w:val="34"/>
    <w:qFormat/>
    <w:rsid w:val="001E7E36"/>
    <w:pPr>
      <w:ind w:left="720"/>
      <w:contextualSpacing/>
    </w:pPr>
  </w:style>
  <w:style w:type="table" w:styleId="TableGrid">
    <w:name w:val="Table Grid"/>
    <w:basedOn w:val="TableNormal"/>
    <w:uiPriority w:val="39"/>
    <w:rsid w:val="008F3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6</Pages>
  <Words>903</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2019-02-27T14:28:00Z</dcterms:created>
  <dcterms:modified xsi:type="dcterms:W3CDTF">2019-02-27T17:28:00Z</dcterms:modified>
</cp:coreProperties>
</file>